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30055A">
        <w:t>8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833EE8">
        <w:rPr>
          <w:b/>
        </w:rPr>
        <w:t>FN Brno m</w:t>
      </w:r>
      <w:r w:rsidRPr="000F0CFA">
        <w:rPr>
          <w:b/>
        </w:rPr>
        <w:t>odernizace onkogynekologického centra</w:t>
      </w:r>
      <w:r w:rsidR="002A2A00">
        <w:rPr>
          <w:b/>
        </w:rPr>
        <w:t xml:space="preserve"> </w:t>
      </w:r>
      <w:r w:rsidR="0046251E">
        <w:rPr>
          <w:b/>
        </w:rPr>
        <w:t>I</w:t>
      </w:r>
      <w:r w:rsidR="002A2A00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B43BA2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30055A">
        <w:rPr>
          <w:b/>
          <w:sz w:val="28"/>
        </w:rPr>
        <w:t>8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B43BA2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F92EBD" w:rsidP="001D6437">
            <w:pPr>
              <w:jc w:val="left"/>
            </w:pPr>
            <w:r w:rsidRPr="00F92EBD">
              <w:t>Gynekologické vyšetřovací křeslo</w:t>
            </w:r>
            <w:r w:rsidR="001D6437">
              <w:t xml:space="preserve"> </w:t>
            </w:r>
            <w:r w:rsidR="001D6437" w:rsidRPr="00CA0369">
              <w:t>s digitálním kolposkopickým videořetězcem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52509C" w:rsidP="006337DC">
            <w:r>
              <w:t>1</w:t>
            </w:r>
          </w:p>
        </w:tc>
      </w:tr>
    </w:tbl>
    <w:p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CA0369" w:rsidRDefault="00CA0369" w:rsidP="00B43BA2">
      <w:pPr>
        <w:spacing w:line="240" w:lineRule="auto"/>
      </w:pPr>
      <w:r>
        <w:t xml:space="preserve">Prodávající </w:t>
      </w:r>
      <w:r w:rsidR="00B43BA2">
        <w:t xml:space="preserve">je </w:t>
      </w:r>
      <w:r>
        <w:t xml:space="preserve">před </w:t>
      </w:r>
      <w:r w:rsidR="00B43BA2">
        <w:t xml:space="preserve">dodáním Zboží povinen </w:t>
      </w:r>
      <w:r>
        <w:t>umo</w:t>
      </w:r>
      <w:r w:rsidR="00B43BA2">
        <w:t>žnit</w:t>
      </w:r>
      <w:r w:rsidRPr="00CA0369">
        <w:t xml:space="preserve"> </w:t>
      </w:r>
      <w:r w:rsidR="00B43BA2">
        <w:t>K</w:t>
      </w:r>
      <w:r>
        <w:t xml:space="preserve">upujícímu volbu barvy </w:t>
      </w:r>
      <w:r w:rsidR="00B43BA2">
        <w:t xml:space="preserve">gynekologického vyšetřovacího </w:t>
      </w:r>
      <w:r>
        <w:t>křesla z minimálně pěti barev</w:t>
      </w:r>
      <w:r w:rsidR="00B43BA2">
        <w:t>. Prodávající je povinen dodat toto křeslo v barevném provedení dle volby Kupujícího</w:t>
      </w:r>
      <w:r>
        <w:t>.</w:t>
      </w:r>
    </w:p>
    <w:p w:rsidR="00A93C3D" w:rsidRDefault="00A93C3D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B43BA2" w:rsidRDefault="00B43BA2" w:rsidP="00B43BA2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3E1703" w:rsidRDefault="003E1703" w:rsidP="003E1703"/>
    <w:p w:rsidR="00B43BA2" w:rsidRPr="00B43BA2" w:rsidRDefault="00B43BA2" w:rsidP="003E1703">
      <w:pPr>
        <w:rPr>
          <w:u w:val="single"/>
        </w:rPr>
      </w:pPr>
      <w:r w:rsidRPr="00B43BA2">
        <w:rPr>
          <w:u w:val="single"/>
        </w:rPr>
        <w:t>Gynekologické vyšetřovací křeslo s digitálním kolposkopickým videořetězcem:</w:t>
      </w:r>
    </w:p>
    <w:p w:rsidR="00B43BA2" w:rsidRDefault="00B43BA2" w:rsidP="003E1703"/>
    <w:p w:rsidR="00CA0369" w:rsidRPr="00A35F52" w:rsidRDefault="00CA0369" w:rsidP="001D6437">
      <w:pPr>
        <w:numPr>
          <w:ilvl w:val="0"/>
          <w:numId w:val="20"/>
        </w:numPr>
        <w:spacing w:line="240" w:lineRule="auto"/>
        <w:ind w:left="714" w:hanging="357"/>
        <w:jc w:val="left"/>
      </w:pPr>
      <w:r w:rsidRPr="00A35F52">
        <w:t>plocha křesla dělená na tři části, samostatně nastavitelné (</w:t>
      </w:r>
      <w:r>
        <w:t>část sedací, část zádová a podpěry noh</w:t>
      </w:r>
      <w:r w:rsidRPr="00A35F52">
        <w:t>)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 xml:space="preserve">nosnost min. </w:t>
      </w:r>
      <w:r>
        <w:t>18</w:t>
      </w:r>
      <w:r w:rsidRPr="00A35F52">
        <w:t>0 kg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>elektromotorické polohování zádové a sedací části</w:t>
      </w:r>
      <w:r>
        <w:t xml:space="preserve"> i podpěr nohou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dolní nástupní výška sedací části</w:t>
      </w:r>
      <w:r w:rsidRPr="00A35F52">
        <w:t xml:space="preserve"> min.</w:t>
      </w:r>
      <w:r>
        <w:t xml:space="preserve"> </w:t>
      </w:r>
      <w:r w:rsidRPr="00A35F52">
        <w:t>5</w:t>
      </w:r>
      <w:r>
        <w:t>0</w:t>
      </w:r>
      <w:r w:rsidRPr="00A35F52">
        <w:t>0 mm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možnost vyzvednutí sedací části do 1150 mm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el. polohování zádové části -5° až +50°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el. polohování nožních podpěr -10° až +25°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mechanické polohování nožních podpěr – rozevření 0° až +50°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>možnost nastavení křesla do polohy lehátka pro abdominální UZV vyšetření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>poloha Trendelenburg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>naprogramované 3 základní polohy (nástupní, vyšetřovací a poloha pro UZV vyšetření)</w:t>
      </w:r>
      <w:r>
        <w:t xml:space="preserve"> až pro tři lékaře (celkem 9 naprogramovaných poloh)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ruční kabelový ovladač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ovládací pedál na základně lůžka</w:t>
      </w:r>
    </w:p>
    <w:p w:rsidR="00CA0369" w:rsidRPr="00A35F52" w:rsidRDefault="00CA0369" w:rsidP="00CA0369">
      <w:pPr>
        <w:numPr>
          <w:ilvl w:val="0"/>
          <w:numId w:val="20"/>
        </w:numPr>
        <w:spacing w:line="240" w:lineRule="auto"/>
        <w:jc w:val="left"/>
      </w:pPr>
      <w:r w:rsidRPr="00A35F52">
        <w:t xml:space="preserve">nožní </w:t>
      </w:r>
      <w:r>
        <w:t xml:space="preserve">bezdrátový </w:t>
      </w:r>
      <w:r w:rsidRPr="00A35F52">
        <w:t>ovláda</w:t>
      </w:r>
      <w:r>
        <w:t>č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výsuvná</w:t>
      </w:r>
      <w:r w:rsidRPr="00A35F52">
        <w:t xml:space="preserve"> kolečka</w:t>
      </w:r>
      <w:r>
        <w:t xml:space="preserve"> pro snadný transport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integrovaný držák role papíru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šířka křesla 750 mm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délka křesla 1700 mm</w:t>
      </w:r>
    </w:p>
    <w:p w:rsidR="003F567B" w:rsidRPr="00A35F52" w:rsidRDefault="003F567B" w:rsidP="003F567B">
      <w:pPr>
        <w:numPr>
          <w:ilvl w:val="0"/>
          <w:numId w:val="20"/>
        </w:numPr>
        <w:spacing w:line="240" w:lineRule="auto"/>
        <w:jc w:val="left"/>
      </w:pPr>
      <w:r w:rsidRPr="00A35F52">
        <w:t xml:space="preserve">elektrická bezpečnost podle IEC </w:t>
      </w:r>
      <w:r>
        <w:t>60</w:t>
      </w:r>
      <w:r w:rsidRPr="00A35F52">
        <w:t>601-1</w:t>
      </w:r>
    </w:p>
    <w:p w:rsidR="003F567B" w:rsidRPr="00A35F52" w:rsidRDefault="003F567B" w:rsidP="003F567B">
      <w:pPr>
        <w:numPr>
          <w:ilvl w:val="0"/>
          <w:numId w:val="20"/>
        </w:numPr>
        <w:spacing w:line="240" w:lineRule="auto"/>
        <w:jc w:val="left"/>
      </w:pPr>
      <w:r w:rsidRPr="00A35F52">
        <w:t>napájení 230 V / 50 Hz</w:t>
      </w:r>
    </w:p>
    <w:p w:rsidR="00CA0369" w:rsidRDefault="00CA0369" w:rsidP="00CA0369">
      <w:pPr>
        <w:numPr>
          <w:ilvl w:val="0"/>
          <w:numId w:val="20"/>
        </w:numPr>
        <w:spacing w:line="240" w:lineRule="auto"/>
        <w:jc w:val="left"/>
      </w:pPr>
      <w:r>
        <w:t>integrovaný Full HD kolposkop, technická specifikace kolposkopu: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FULL HD rozlišení (1920 x 1080)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autofocus i možnost manuálního ostření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 xml:space="preserve">pracovní vzdálenost 240 – 330 mm 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 xml:space="preserve">hloubka ostrosti 10 mm 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optický ZOOM 20x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polarizační filtr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zelený filtr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možnost zmrazení obrazu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>pořizování fotografií a videí</w:t>
      </w:r>
    </w:p>
    <w:p w:rsidR="00CA0369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lastRenderedPageBreak/>
        <w:t>tři intenzity nastavení LED osvětlení</w:t>
      </w:r>
    </w:p>
    <w:p w:rsidR="00CA0369" w:rsidRPr="00A71BF1" w:rsidRDefault="00CA0369" w:rsidP="00CA0369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>
        <w:rPr>
          <w:rFonts w:ascii="Arial" w:hAnsi="Arial"/>
        </w:rPr>
        <w:t xml:space="preserve">monitor s uhlopříčkou 21“, pohyblivý spolu s pohyby křesla, možnost natáčení, automatická detekce signálu, rozlišení 1920 x 1080, </w:t>
      </w:r>
    </w:p>
    <w:p w:rsidR="00CA0369" w:rsidRDefault="00CA0369" w:rsidP="0014446A">
      <w:pPr>
        <w:pStyle w:val="Odstavecseseznamem"/>
        <w:numPr>
          <w:ilvl w:val="1"/>
          <w:numId w:val="20"/>
        </w:numPr>
        <w:jc w:val="left"/>
        <w:rPr>
          <w:rFonts w:ascii="Arial" w:hAnsi="Arial"/>
        </w:rPr>
      </w:pPr>
      <w:r w:rsidRPr="00A71BF1">
        <w:rPr>
          <w:rFonts w:ascii="Arial" w:hAnsi="Arial"/>
        </w:rPr>
        <w:t xml:space="preserve">zařízení pro záznam a streamování obrazu kompatibilní </w:t>
      </w:r>
      <w:r w:rsidR="0014446A" w:rsidRPr="0014446A">
        <w:rPr>
          <w:rFonts w:ascii="Arial" w:hAnsi="Arial"/>
        </w:rPr>
        <w:t>s</w:t>
      </w:r>
      <w:r w:rsidR="0014446A">
        <w:rPr>
          <w:rFonts w:ascii="Arial" w:hAnsi="Arial"/>
        </w:rPr>
        <w:t>e</w:t>
      </w:r>
      <w:r w:rsidR="0014446A" w:rsidRPr="0014446A">
        <w:rPr>
          <w:rFonts w:ascii="Arial" w:hAnsi="Arial"/>
        </w:rPr>
        <w:t xml:space="preserve"> systémem videomanagementu Apollon používaným ve FN Brno</w:t>
      </w:r>
      <w:r w:rsidR="0014446A">
        <w:rPr>
          <w:rFonts w:ascii="Arial" w:hAnsi="Arial"/>
        </w:rPr>
        <w:t>.</w:t>
      </w:r>
    </w:p>
    <w:p w:rsidR="003F567B" w:rsidRDefault="003F567B" w:rsidP="003F567B">
      <w:pPr>
        <w:rPr>
          <w:b/>
        </w:rPr>
      </w:pPr>
    </w:p>
    <w:p w:rsidR="003F567B" w:rsidRPr="00B43BA2" w:rsidRDefault="003F567B" w:rsidP="003F567B">
      <w:pPr>
        <w:rPr>
          <w:u w:val="single"/>
        </w:rPr>
      </w:pPr>
      <w:r w:rsidRPr="00B43BA2">
        <w:rPr>
          <w:u w:val="single"/>
        </w:rPr>
        <w:t>Příslušenství:</w:t>
      </w:r>
    </w:p>
    <w:p w:rsidR="00B43BA2" w:rsidRDefault="00B43BA2" w:rsidP="00B43BA2">
      <w:pPr>
        <w:spacing w:line="240" w:lineRule="auto"/>
        <w:ind w:left="720"/>
        <w:jc w:val="left"/>
      </w:pPr>
    </w:p>
    <w:p w:rsidR="003F567B" w:rsidRPr="005E3B5C" w:rsidRDefault="003F567B" w:rsidP="003F567B">
      <w:pPr>
        <w:numPr>
          <w:ilvl w:val="0"/>
          <w:numId w:val="23"/>
        </w:numPr>
        <w:spacing w:line="240" w:lineRule="auto"/>
        <w:jc w:val="left"/>
      </w:pPr>
      <w:r w:rsidRPr="005E3B5C">
        <w:t>nerezová odpadní nádoba</w:t>
      </w:r>
    </w:p>
    <w:p w:rsidR="003F567B" w:rsidRDefault="003F567B" w:rsidP="003F567B">
      <w:pPr>
        <w:numPr>
          <w:ilvl w:val="0"/>
          <w:numId w:val="23"/>
        </w:numPr>
        <w:spacing w:line="240" w:lineRule="auto"/>
        <w:jc w:val="left"/>
      </w:pPr>
      <w:r w:rsidRPr="005E3B5C">
        <w:t>opěra nohou pro lékaře</w:t>
      </w:r>
    </w:p>
    <w:p w:rsidR="003F567B" w:rsidRDefault="003F567B" w:rsidP="003F567B">
      <w:pPr>
        <w:numPr>
          <w:ilvl w:val="0"/>
          <w:numId w:val="23"/>
        </w:numPr>
        <w:spacing w:line="240" w:lineRule="auto"/>
        <w:jc w:val="left"/>
      </w:pPr>
      <w:r>
        <w:t>pojízdná sedačka pro lékaře výškově stavitelná</w:t>
      </w:r>
    </w:p>
    <w:p w:rsidR="003F567B" w:rsidRDefault="003F567B" w:rsidP="003F567B">
      <w:pPr>
        <w:numPr>
          <w:ilvl w:val="0"/>
          <w:numId w:val="23"/>
        </w:numPr>
        <w:spacing w:line="240" w:lineRule="auto"/>
        <w:jc w:val="left"/>
      </w:pPr>
      <w:r>
        <w:t>podhlavník</w:t>
      </w:r>
    </w:p>
    <w:p w:rsidR="003F567B" w:rsidRPr="005E3B5C" w:rsidRDefault="003F567B" w:rsidP="003F567B">
      <w:pPr>
        <w:numPr>
          <w:ilvl w:val="0"/>
          <w:numId w:val="23"/>
        </w:numPr>
        <w:spacing w:line="240" w:lineRule="auto"/>
        <w:jc w:val="left"/>
      </w:pPr>
      <w:r>
        <w:t>PVC kryt na sedací díl</w:t>
      </w:r>
    </w:p>
    <w:p w:rsidR="003F567B" w:rsidRDefault="003F567B" w:rsidP="003F567B">
      <w:pPr>
        <w:numPr>
          <w:ilvl w:val="0"/>
          <w:numId w:val="23"/>
        </w:numPr>
        <w:spacing w:line="240" w:lineRule="auto"/>
        <w:jc w:val="left"/>
      </w:pPr>
      <w:r w:rsidRPr="005E3B5C">
        <w:t>eurolišty pro uchycení příslušenství</w:t>
      </w:r>
    </w:p>
    <w:p w:rsidR="007224AD" w:rsidRDefault="003F567B" w:rsidP="007224AD">
      <w:pPr>
        <w:numPr>
          <w:ilvl w:val="0"/>
          <w:numId w:val="23"/>
        </w:numPr>
        <w:spacing w:line="240" w:lineRule="auto"/>
        <w:jc w:val="left"/>
      </w:pPr>
      <w:r>
        <w:t>záložní akumulátor se signalizací nabití</w:t>
      </w:r>
    </w:p>
    <w:sectPr w:rsidR="007224AD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E43" w:rsidRDefault="00115E43" w:rsidP="006337DC">
      <w:r>
        <w:separator/>
      </w:r>
    </w:p>
  </w:endnote>
  <w:endnote w:type="continuationSeparator" w:id="0">
    <w:p w:rsidR="00115E43" w:rsidRDefault="00115E43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30055A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0055A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E43" w:rsidRDefault="00115E43" w:rsidP="006337DC">
      <w:r>
        <w:separator/>
      </w:r>
    </w:p>
  </w:footnote>
  <w:footnote w:type="continuationSeparator" w:id="0">
    <w:p w:rsidR="00115E43" w:rsidRDefault="00115E43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8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</w:num>
  <w:num w:numId="2">
    <w:abstractNumId w:val="16"/>
  </w:num>
  <w:num w:numId="3">
    <w:abstractNumId w:val="8"/>
  </w:num>
  <w:num w:numId="4">
    <w:abstractNumId w:val="5"/>
  </w:num>
  <w:num w:numId="5">
    <w:abstractNumId w:val="10"/>
  </w:num>
  <w:num w:numId="6">
    <w:abstractNumId w:val="20"/>
  </w:num>
  <w:num w:numId="7">
    <w:abstractNumId w:val="12"/>
  </w:num>
  <w:num w:numId="8">
    <w:abstractNumId w:val="13"/>
  </w:num>
  <w:num w:numId="9">
    <w:abstractNumId w:val="21"/>
  </w:num>
  <w:num w:numId="10">
    <w:abstractNumId w:val="18"/>
  </w:num>
  <w:num w:numId="11">
    <w:abstractNumId w:val="19"/>
  </w:num>
  <w:num w:numId="12">
    <w:abstractNumId w:val="7"/>
  </w:num>
  <w:num w:numId="13">
    <w:abstractNumId w:val="6"/>
  </w:num>
  <w:num w:numId="14">
    <w:abstractNumId w:val="4"/>
  </w:num>
  <w:num w:numId="15">
    <w:abstractNumId w:val="14"/>
  </w:num>
  <w:num w:numId="16">
    <w:abstractNumId w:val="1"/>
  </w:num>
  <w:num w:numId="17">
    <w:abstractNumId w:val="15"/>
  </w:num>
  <w:num w:numId="18">
    <w:abstractNumId w:val="3"/>
  </w:num>
  <w:num w:numId="19">
    <w:abstractNumId w:val="9"/>
  </w:num>
  <w:num w:numId="20">
    <w:abstractNumId w:val="11"/>
  </w:num>
  <w:num w:numId="21">
    <w:abstractNumId w:val="0"/>
  </w:num>
  <w:num w:numId="22">
    <w:abstractNumId w:val="17"/>
  </w:num>
  <w:num w:numId="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1455"/>
    <w:rsid w:val="00064A2C"/>
    <w:rsid w:val="00075387"/>
    <w:rsid w:val="00081D58"/>
    <w:rsid w:val="000862FF"/>
    <w:rsid w:val="00091DA0"/>
    <w:rsid w:val="00093DDC"/>
    <w:rsid w:val="000A153E"/>
    <w:rsid w:val="000B00FA"/>
    <w:rsid w:val="000C0B21"/>
    <w:rsid w:val="000C1507"/>
    <w:rsid w:val="000C26CE"/>
    <w:rsid w:val="000C5285"/>
    <w:rsid w:val="000D6CC1"/>
    <w:rsid w:val="000F0CFA"/>
    <w:rsid w:val="00105B0E"/>
    <w:rsid w:val="00111B0E"/>
    <w:rsid w:val="00115E43"/>
    <w:rsid w:val="00125640"/>
    <w:rsid w:val="00125D43"/>
    <w:rsid w:val="00137C74"/>
    <w:rsid w:val="0014446A"/>
    <w:rsid w:val="00145499"/>
    <w:rsid w:val="00145CD8"/>
    <w:rsid w:val="00150F89"/>
    <w:rsid w:val="00154ACA"/>
    <w:rsid w:val="001604EA"/>
    <w:rsid w:val="00160656"/>
    <w:rsid w:val="001673D6"/>
    <w:rsid w:val="00183B7C"/>
    <w:rsid w:val="00195882"/>
    <w:rsid w:val="001976E5"/>
    <w:rsid w:val="001A2FBC"/>
    <w:rsid w:val="001A3AA2"/>
    <w:rsid w:val="001C5BFF"/>
    <w:rsid w:val="001D16A9"/>
    <w:rsid w:val="001D6437"/>
    <w:rsid w:val="001D6C6A"/>
    <w:rsid w:val="001E35DE"/>
    <w:rsid w:val="001E7C33"/>
    <w:rsid w:val="001F4AA6"/>
    <w:rsid w:val="00201DB5"/>
    <w:rsid w:val="002349AD"/>
    <w:rsid w:val="0023578D"/>
    <w:rsid w:val="00237B38"/>
    <w:rsid w:val="00245011"/>
    <w:rsid w:val="00286F30"/>
    <w:rsid w:val="00287026"/>
    <w:rsid w:val="0029236A"/>
    <w:rsid w:val="00294EF0"/>
    <w:rsid w:val="002959B0"/>
    <w:rsid w:val="00297F3A"/>
    <w:rsid w:val="002A2A00"/>
    <w:rsid w:val="002A5831"/>
    <w:rsid w:val="002B5717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0055A"/>
    <w:rsid w:val="00322FEC"/>
    <w:rsid w:val="0033048B"/>
    <w:rsid w:val="0033508F"/>
    <w:rsid w:val="003371CD"/>
    <w:rsid w:val="003376AD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251E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5063F3"/>
    <w:rsid w:val="0051341C"/>
    <w:rsid w:val="005237DF"/>
    <w:rsid w:val="0052509C"/>
    <w:rsid w:val="00530753"/>
    <w:rsid w:val="00531121"/>
    <w:rsid w:val="0053309F"/>
    <w:rsid w:val="00535F96"/>
    <w:rsid w:val="00545E16"/>
    <w:rsid w:val="0055025A"/>
    <w:rsid w:val="00580CAE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068FA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4AD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316A7"/>
    <w:rsid w:val="00833EE8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E5A42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1423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3BA2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738A8"/>
    <w:rsid w:val="00C8723F"/>
    <w:rsid w:val="00C93040"/>
    <w:rsid w:val="00CA0369"/>
    <w:rsid w:val="00CA2199"/>
    <w:rsid w:val="00CA411E"/>
    <w:rsid w:val="00CA50D3"/>
    <w:rsid w:val="00CB072B"/>
    <w:rsid w:val="00CD7A9E"/>
    <w:rsid w:val="00CE13E1"/>
    <w:rsid w:val="00D04AD5"/>
    <w:rsid w:val="00D050E6"/>
    <w:rsid w:val="00D14C81"/>
    <w:rsid w:val="00D221A4"/>
    <w:rsid w:val="00D33510"/>
    <w:rsid w:val="00D441FB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818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BA0"/>
    <w:rsid w:val="00F72C37"/>
    <w:rsid w:val="00F87AD3"/>
    <w:rsid w:val="00F91396"/>
    <w:rsid w:val="00F921A1"/>
    <w:rsid w:val="00F92EBD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2DWAXVAW3MHF-335802804-71</_dlc_DocId>
    <_dlc_DocIdUrl xmlns="a7e37686-00e6-405d-9032-d05dd3ba55a9">
      <Url>http://vis/c012/WebVZVZ/_layouts/15/DocIdRedir.aspx?ID=2DWAXVAW3MHF-335802804-71</Url>
      <Description>2DWAXVAW3MHF-335802804-71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C02DA-F998-4329-A249-30F65472F9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1468CFE-363A-4653-8289-844F690EB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C186A-78A4-4AE0-87CC-29A7E7E26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0E28E7-09BC-4F39-A882-B4CA111215FB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purl.org/dc/dcmitype/"/>
    <ds:schemaRef ds:uri="a7e37686-00e6-405d-9032-d05dd3ba55a9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8D1E9E5-21E7-4A94-86E7-4C26E71A2CF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F75E125-BFC8-4389-84B0-2076CAB8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18</vt:lpstr>
    </vt:vector>
  </TitlesOfParts>
  <Company>sV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18</dc:title>
  <dc:creator>sV</dc:creator>
  <cp:lastModifiedBy>Kotzian Robert</cp:lastModifiedBy>
  <cp:revision>5</cp:revision>
  <cp:lastPrinted>2017-03-13T05:34:00Z</cp:lastPrinted>
  <dcterms:created xsi:type="dcterms:W3CDTF">2018-08-06T17:54:00Z</dcterms:created>
  <dcterms:modified xsi:type="dcterms:W3CDTF">2018-10-11T07:32:00Z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2DWAXVAW3MHF-1326-23</vt:lpwstr>
  </property>
  <property fmtid="{D5CDD505-2E9C-101B-9397-08002B2CF9AE}" pid="3" name="_dlc_DocIdItemGuid">
    <vt:lpwstr>dd04b09f-ee65-48db-9ed0-9e71ac3310fc</vt:lpwstr>
  </property>
  <property fmtid="{D5CDD505-2E9C-101B-9397-08002B2CF9AE}" pid="4" name="_dlc_DocIdUrl">
    <vt:lpwstr>http://vis/c012/WebVZVZ/_layouts/15/DocIdRedir.aspx?ID=2DWAXVAW3MHF-1326-23, 2DWAXVAW3MHF-1326-23</vt:lpwstr>
  </property>
  <property fmtid="{D5CDD505-2E9C-101B-9397-08002B2CF9AE}" pid="5" name="ContentTypeId">
    <vt:lpwstr>0x0101007DF5283421FE8E4B8B3E9A2F8A062FB1</vt:lpwstr>
  </property>
</Properties>
</file>